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7392FCF0" w:rsidR="00965C9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</w:t>
      </w:r>
      <w:r w:rsidR="002A5F0A">
        <w:rPr>
          <w:b/>
          <w:sz w:val="28"/>
          <w:szCs w:val="28"/>
        </w:rPr>
        <w:t>Legislação, Justiça e Redação</w:t>
      </w:r>
      <w:r>
        <w:rPr>
          <w:b/>
          <w:sz w:val="28"/>
          <w:szCs w:val="28"/>
        </w:rPr>
        <w:t xml:space="preserve"> realizada em </w:t>
      </w:r>
      <w:r w:rsidR="00C42EB6">
        <w:rPr>
          <w:b/>
          <w:sz w:val="28"/>
          <w:szCs w:val="28"/>
        </w:rPr>
        <w:t>01 de março de 2023.</w:t>
      </w:r>
    </w:p>
    <w:p w14:paraId="4BAF9DB4" w14:textId="77777777" w:rsidR="00B206DF" w:rsidRDefault="00B206DF" w:rsidP="00F0168A">
      <w:pPr>
        <w:jc w:val="both"/>
        <w:rPr>
          <w:b/>
          <w:sz w:val="28"/>
          <w:szCs w:val="28"/>
        </w:rPr>
      </w:pPr>
    </w:p>
    <w:p w14:paraId="53BDD230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7C887CCC" w14:textId="171678BC" w:rsidR="00F0168A" w:rsidRPr="00B206DF" w:rsidRDefault="00F0168A" w:rsidP="00F0168A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de N° 00</w:t>
      </w:r>
      <w:r w:rsidR="00B206DF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 xml:space="preserve">de 2023 de autoria do Executivo </w:t>
      </w:r>
      <w:r w:rsidR="00B206D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B206DF" w:rsidRPr="00B206DF">
        <w:rPr>
          <w:bCs/>
          <w:sz w:val="28"/>
          <w:szCs w:val="28"/>
        </w:rPr>
        <w:t>Dispõe acerca da nomeação do Cemitério público de Tacaimbó, que passa a denomina-se Cemitério Santo Antônio.</w:t>
      </w:r>
    </w:p>
    <w:p w14:paraId="26C7759F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6588997D" w14:textId="77777777" w:rsidR="00F0168A" w:rsidRPr="00066BE5" w:rsidRDefault="00F0168A" w:rsidP="00F0168A">
      <w:pPr>
        <w:jc w:val="both"/>
        <w:rPr>
          <w:sz w:val="28"/>
          <w:szCs w:val="28"/>
        </w:rPr>
      </w:pPr>
    </w:p>
    <w:sectPr w:rsidR="00F0168A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C6A1" w14:textId="77777777" w:rsidR="009E03D7" w:rsidRDefault="009E03D7">
      <w:r>
        <w:separator/>
      </w:r>
    </w:p>
  </w:endnote>
  <w:endnote w:type="continuationSeparator" w:id="0">
    <w:p w14:paraId="775772F9" w14:textId="77777777" w:rsidR="009E03D7" w:rsidRDefault="009E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F042" w14:textId="77777777" w:rsidR="009E03D7" w:rsidRDefault="009E03D7">
      <w:r>
        <w:separator/>
      </w:r>
    </w:p>
  </w:footnote>
  <w:footnote w:type="continuationSeparator" w:id="0">
    <w:p w14:paraId="72B35A0C" w14:textId="77777777" w:rsidR="009E03D7" w:rsidRDefault="009E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25A90F91">
          <wp:simplePos x="0" y="0"/>
          <wp:positionH relativeFrom="column">
            <wp:posOffset>-321310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365AA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A5F0A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CF7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3A6E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A5DE1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7EE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15FC8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03D7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6DF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49D8"/>
    <w:rsid w:val="00BE7885"/>
    <w:rsid w:val="00BF13ED"/>
    <w:rsid w:val="00BF2F2B"/>
    <w:rsid w:val="00BF7675"/>
    <w:rsid w:val="00C01080"/>
    <w:rsid w:val="00C07094"/>
    <w:rsid w:val="00C10383"/>
    <w:rsid w:val="00C11FCB"/>
    <w:rsid w:val="00C15788"/>
    <w:rsid w:val="00C22A99"/>
    <w:rsid w:val="00C358E7"/>
    <w:rsid w:val="00C36CDC"/>
    <w:rsid w:val="00C37297"/>
    <w:rsid w:val="00C37364"/>
    <w:rsid w:val="00C40DCE"/>
    <w:rsid w:val="00C40F01"/>
    <w:rsid w:val="00C40F10"/>
    <w:rsid w:val="00C420A5"/>
    <w:rsid w:val="00C4282E"/>
    <w:rsid w:val="00C42EB6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6F88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168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20</cp:revision>
  <cp:lastPrinted>2026-04-30T21:14:00Z</cp:lastPrinted>
  <dcterms:created xsi:type="dcterms:W3CDTF">2026-05-01T18:23:00Z</dcterms:created>
  <dcterms:modified xsi:type="dcterms:W3CDTF">2026-05-26T16:23:00Z</dcterms:modified>
</cp:coreProperties>
</file>